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2C8A1"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材料15</w:t>
      </w:r>
    </w:p>
    <w:p w14:paraId="3D345788"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本科专业</w:t>
      </w:r>
      <w:r>
        <w:rPr>
          <w:rFonts w:hint="eastAsia" w:ascii="黑体" w:hAnsi="黑体" w:eastAsia="黑体"/>
          <w:sz w:val="44"/>
          <w:szCs w:val="44"/>
        </w:rPr>
        <w:t>证明</w:t>
      </w:r>
    </w:p>
    <w:p w14:paraId="75B41F9A">
      <w:pPr>
        <w:rPr>
          <w:rFonts w:hint="eastAsia" w:ascii="仿宋_GB2312" w:eastAsia="仿宋_GB2312"/>
          <w:sz w:val="32"/>
          <w:szCs w:val="32"/>
        </w:rPr>
      </w:pPr>
    </w:p>
    <w:p w14:paraId="7FA74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张三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xxxxxxxxxxxxxxxxxxx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</w:rPr>
        <w:t>本科生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45DC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【满足本科专业条件①填写保留该段内容】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我校为首轮“双一流”建设高校名单中42所一流大学建设高校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0DDB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【满足本科专业条件②填写保留该段内容】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我校为第二轮“双一流”建设高校，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“双一流”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建设学科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，该学科属于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工学/理学/管理学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的骨干支撑专业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A2E8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【满足本科专业条件③填写保留该段内容】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，该学科属于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工学/理学/管理学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张三所在本科专业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ZZZ（专业名称）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的骨干支撑专业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5B88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1B48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E91D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XXXX学校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教务部门</w:t>
      </w:r>
    </w:p>
    <w:p w14:paraId="1144A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月XX日</w:t>
      </w:r>
    </w:p>
    <w:p w14:paraId="13DC5133">
      <w:pPr>
        <w:rPr>
          <w:rFonts w:hint="eastAsia" w:ascii="宋体" w:hAnsi="宋体" w:eastAsia="宋体"/>
          <w:color w:val="0070C0"/>
          <w:sz w:val="28"/>
          <w:szCs w:val="28"/>
        </w:rPr>
      </w:pPr>
      <w:r>
        <w:rPr>
          <w:rFonts w:hint="eastAsia" w:ascii="宋体" w:hAnsi="宋体" w:eastAsia="宋体"/>
          <w:color w:val="0070C0"/>
          <w:sz w:val="28"/>
          <w:szCs w:val="28"/>
        </w:rPr>
        <w:br w:type="page"/>
      </w:r>
    </w:p>
    <w:p w14:paraId="105E6DE3">
      <w:pPr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</w:p>
    <w:p w14:paraId="070FD760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硕士学科专业</w:t>
      </w:r>
      <w:r>
        <w:rPr>
          <w:rFonts w:hint="eastAsia" w:ascii="黑体" w:hAnsi="黑体" w:eastAsia="黑体"/>
          <w:sz w:val="44"/>
          <w:szCs w:val="44"/>
        </w:rPr>
        <w:t>证明</w:t>
      </w:r>
    </w:p>
    <w:p w14:paraId="4D38FED1">
      <w:pPr>
        <w:rPr>
          <w:rFonts w:hint="eastAsia" w:ascii="仿宋_GB2312" w:eastAsia="仿宋_GB2312"/>
          <w:sz w:val="32"/>
          <w:szCs w:val="32"/>
        </w:rPr>
      </w:pPr>
    </w:p>
    <w:p w14:paraId="433E552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张三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男/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xxxxxxxxxxxxxxxxxxx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XXX（学科名称）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级硕士研究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FFDD5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【满足硕士专业条件①填写保留该段内容】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我校为首轮“双一流”建设高校名单中42所一流大学建设高校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张三所在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XXX（学科名称）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2BDCAE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4F81BD" w:themeColor="accent1"/>
          <w:sz w:val="32"/>
          <w:szCs w:val="32"/>
          <w:lang w:val="en-US" w:eastAsia="zh-CN"/>
          <w14:textFill>
            <w14:solidFill>
              <w14:schemeClr w14:val="accent1"/>
            </w14:solidFill>
          </w14:textFill>
        </w:rPr>
        <w:t>【满足硕士专业条件②填写保留该段内容】</w:t>
      </w:r>
      <w:r>
        <w:rPr>
          <w:rFonts w:hint="eastAsia" w:ascii="仿宋_GB2312" w:hAnsi="仿宋_GB2312" w:eastAsia="仿宋_GB2312" w:cs="仿宋_GB2312"/>
          <w:sz w:val="32"/>
          <w:szCs w:val="32"/>
        </w:rPr>
        <w:t>我校为第二轮“双一流”建设高校，张三所在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XXXX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学科名称）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“双一流”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建设学科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/第五轮学科评估A类学科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授予学位类型为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工学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/理学/管理学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03DA53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EC07D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E7F643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40EEFC">
      <w:pPr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XXXX学校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教务部门</w:t>
      </w:r>
    </w:p>
    <w:p w14:paraId="0EF4D349">
      <w:pPr>
        <w:ind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月XX日</w:t>
      </w:r>
    </w:p>
    <w:p w14:paraId="0C7C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32"/>
          <w:szCs w:val="32"/>
          <w:lang w:eastAsia="zh-CN"/>
        </w:rPr>
      </w:pPr>
    </w:p>
    <w:p w14:paraId="6B8C6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64DD0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698CA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38546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5B1DE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3B828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仿宋_GB2312" w:hAnsi="仿宋_GB2312" w:eastAsia="仿宋_GB2312" w:cs="仿宋_GB2312"/>
          <w:color w:val="0070C0"/>
          <w:sz w:val="28"/>
          <w:szCs w:val="28"/>
          <w:lang w:eastAsia="zh-CN"/>
        </w:rPr>
      </w:pPr>
    </w:p>
    <w:p w14:paraId="6E3EE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 w14:paraId="33F96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 w14:paraId="49218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color w:val="0070C0"/>
          <w:sz w:val="28"/>
          <w:szCs w:val="28"/>
          <w:lang w:eastAsia="zh-CN"/>
        </w:rPr>
      </w:pPr>
    </w:p>
    <w:p w14:paraId="5C8EE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填写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说明：</w:t>
      </w:r>
    </w:p>
    <w:p w14:paraId="6D7C0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1.我校入伍博士研究生招生对象为“双一流”建设高校及建设学科或高水平教学科研机构理学、工学、管理学门类本硕衔接应届硕士毕业生。</w:t>
      </w:r>
    </w:p>
    <w:p w14:paraId="62422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2.本科专业满足以下条件之一：①教育部2017年公布的首轮“双一流”建设高校名单中42所一流大学建设高校所有相关专业；②教育部2022年公布的第二轮“双一流”建设高校（除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上述42所高校外），其理学、工学、管理学一流建设学科或第五轮学科评估为A类学科的相关骨干支撑专业；③高水平教学科研机构（第五轮学科评估为A类学科）的相关骨干支撑专业。</w:t>
      </w:r>
    </w:p>
    <w:p w14:paraId="50106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硕士阶段学科满足以下条件之一：①教育部2017年公布的首轮“双一流”建设高校名单中42所一流大学建设高校所有理学、工学、管理学相关学科；②教育部2022年公布的第二轮“双一流”建设高校（除上述42所高校外），其理学、工学、管理学一流建设学科或第五轮学科评估为A类的学科。</w:t>
      </w:r>
    </w:p>
    <w:p w14:paraId="4A6ED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4.仅保留满足条件对应的文段内容即可，开具证明时删除多余文段、填写说明。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xYzBlYjJjMDk4YjllZmYwMTA0M2YwYjhhMTYwZTQifQ=="/>
  </w:docVars>
  <w:rsids>
    <w:rsidRoot w:val="00000000"/>
    <w:rsid w:val="010331E4"/>
    <w:rsid w:val="0E435F1E"/>
    <w:rsid w:val="10D12BCF"/>
    <w:rsid w:val="16507DE0"/>
    <w:rsid w:val="1E742D46"/>
    <w:rsid w:val="2A1A2FE5"/>
    <w:rsid w:val="34AE6797"/>
    <w:rsid w:val="35135314"/>
    <w:rsid w:val="3FEE2438"/>
    <w:rsid w:val="41BD66D4"/>
    <w:rsid w:val="4ECA5B6A"/>
    <w:rsid w:val="560C3CFC"/>
    <w:rsid w:val="5A4237C2"/>
    <w:rsid w:val="5BA57A57"/>
    <w:rsid w:val="615740B6"/>
    <w:rsid w:val="61720E31"/>
    <w:rsid w:val="624B0009"/>
    <w:rsid w:val="6FE51171"/>
    <w:rsid w:val="76050053"/>
    <w:rsid w:val="79B2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1022</Words>
  <Characters>1134</Characters>
  <Paragraphs>14</Paragraphs>
  <TotalTime>2</TotalTime>
  <ScaleCrop>false</ScaleCrop>
  <LinksUpToDate>false</LinksUpToDate>
  <CharactersWithSpaces>1138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2024-08-01T08:39:00Z</dcterms:created>
  <dc:creator>yang wang</dc:creator>
  <cp:lastModifiedBy>k333</cp:lastModifiedBy>
  <cp:lastPrinted>2024-09-14T01:25:00Z</cp:lastPrinted>
  <dcterms:modified xsi:type="dcterms:W3CDTF">2025-02-07T08:17:45Z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D4D42800D3A04792A6946A28D9DF7066_13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eyJoZGlkIjoiZDUwYjVjZWYwZTA3YjYyMmQwMDE5ZWRkNzc0M2M1ODEiLCJ1c2VySWQiOiI0MTUyMTQyNTAifQ==</vt:lpwstr>
  </property>
</Properties>
</file>